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99" w:type="dxa"/>
        <w:tblInd w:w="284" w:type="dxa"/>
        <w:tblLook w:val="00A0"/>
      </w:tblPr>
      <w:tblGrid>
        <w:gridCol w:w="9072"/>
        <w:gridCol w:w="6627"/>
      </w:tblGrid>
      <w:tr w:rsidR="00B523A1" w:rsidRPr="00C07ECE" w:rsidTr="00C07ECE">
        <w:trPr>
          <w:trHeight w:val="3109"/>
        </w:trPr>
        <w:tc>
          <w:tcPr>
            <w:tcW w:w="9072" w:type="dxa"/>
          </w:tcPr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СОГЛАСОВАНО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  <w:t>Начальник отдела ФК и С администрации г.Кимры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исполнительного органа местного самоуправления 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города Кимры, осуществляющего функции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и полномочия учредителя муниципального учреждения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города Кимры или функционального органа администрации, 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включенного в решение о бюджете в качестве распорядителя 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бюджетных средств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_____________     </w:t>
            </w: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  <w:t>В.П.Платонов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подпись           расшифровка подписи            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"____" ______________ 20</w:t>
            </w:r>
            <w:r w:rsidR="00DF3019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22</w:t>
            </w: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 г.         </w:t>
            </w:r>
          </w:p>
        </w:tc>
        <w:tc>
          <w:tcPr>
            <w:tcW w:w="6627" w:type="dxa"/>
          </w:tcPr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УТВЕРЖДАЮ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u w:val="single"/>
                <w:lang w:eastAsia="ru-RU"/>
              </w:rPr>
              <w:t>Директор МАУ «Спортивная школа № 1»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Наименование должности руководителя</w:t>
            </w:r>
          </w:p>
          <w:p w:rsidR="00B523A1" w:rsidRPr="00C07ECE" w:rsidRDefault="00B523A1" w:rsidP="00C07ECE">
            <w:pPr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Муниципального учреждения города Кимры</w:t>
            </w: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______________   </w:t>
            </w:r>
            <w:r w:rsidRPr="00C07ECE"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  <w:t>С.И.Боровикова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подпись               расшифровка подписи </w:t>
            </w:r>
          </w:p>
          <w:p w:rsidR="00B523A1" w:rsidRPr="00C07ECE" w:rsidRDefault="00B523A1" w:rsidP="00C07ECE">
            <w:pPr>
              <w:shd w:val="clear" w:color="auto" w:fill="FFFFFF"/>
              <w:spacing w:after="0" w:line="315" w:lineRule="atLeast"/>
              <w:textAlignment w:val="baseline"/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</w:pP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"____" _______________ 20</w:t>
            </w:r>
            <w:r w:rsidR="00DF3019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 xml:space="preserve">22 </w:t>
            </w:r>
            <w:r w:rsidRPr="00C07ECE">
              <w:rPr>
                <w:rFonts w:ascii="Times New Roman" w:hAnsi="Times New Roman"/>
                <w:color w:val="2D2D2D"/>
                <w:spacing w:val="2"/>
                <w:sz w:val="24"/>
                <w:szCs w:val="24"/>
                <w:lang w:eastAsia="ru-RU"/>
              </w:rPr>
              <w:t>г.</w:t>
            </w:r>
          </w:p>
          <w:p w:rsidR="00B523A1" w:rsidRPr="00C07ECE" w:rsidRDefault="00B523A1" w:rsidP="00C07E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                           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            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  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>                Отчет о выполнении муниципального задания</w:t>
      </w:r>
    </w:p>
    <w:p w:rsidR="00B523A1" w:rsidRPr="002B1076" w:rsidRDefault="00DF3019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b/>
          <w:color w:val="2D2D2D"/>
          <w:spacing w:val="2"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b/>
          <w:color w:val="2D2D2D"/>
          <w:spacing w:val="2"/>
          <w:sz w:val="24"/>
          <w:szCs w:val="24"/>
          <w:u w:val="single"/>
          <w:lang w:eastAsia="ru-RU"/>
        </w:rPr>
        <w:t xml:space="preserve">  </w:t>
      </w:r>
      <w:r w:rsidR="00B523A1" w:rsidRPr="002B1076">
        <w:rPr>
          <w:rFonts w:ascii="Times New Roman" w:hAnsi="Times New Roman"/>
          <w:b/>
          <w:color w:val="2D2D2D"/>
          <w:spacing w:val="2"/>
          <w:sz w:val="24"/>
          <w:szCs w:val="24"/>
          <w:u w:val="single"/>
          <w:lang w:eastAsia="ru-RU"/>
        </w:rPr>
        <w:t>Муниципальное автономное учреждение города Кимры «Спортивная школа № 1»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(наименование муниципального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учреждения Тверской области)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br/>
        <w:t xml:space="preserve">           за отчетный период 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с _</w:t>
      </w:r>
      <w:r w:rsidR="0007778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01.01.2022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по __</w:t>
      </w:r>
      <w:r w:rsidR="0007778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30.06.2022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__</w:t>
      </w:r>
    </w:p>
    <w:p w:rsidR="00B523A1" w:rsidRPr="002B1076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(</w:t>
      </w:r>
      <w:r w:rsidRPr="004343DC">
        <w:rPr>
          <w:rFonts w:ascii="Times New Roman" w:hAnsi="Times New Roman"/>
          <w:b/>
          <w:color w:val="2D2D2D"/>
          <w:spacing w:val="2"/>
          <w:sz w:val="24"/>
          <w:szCs w:val="24"/>
          <w:lang w:eastAsia="ru-RU"/>
        </w:rPr>
        <w:t>6 месяцев</w:t>
      </w:r>
      <w:r w:rsidRPr="002B1076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, 9 месяцев, год)</w:t>
      </w: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p w:rsidR="00B523A1" w:rsidRPr="00D6295B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lastRenderedPageBreak/>
        <w:t xml:space="preserve">Часть 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. Финансовое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 обеспечение выполнения муниципального задания</w:t>
      </w:r>
    </w:p>
    <w:p w:rsidR="00B523A1" w:rsidRPr="007218DA" w:rsidRDefault="00B523A1" w:rsidP="007218DA">
      <w:pPr>
        <w:shd w:val="clear" w:color="auto" w:fill="FFFFFF"/>
        <w:spacing w:after="0" w:line="315" w:lineRule="atLeast"/>
        <w:jc w:val="center"/>
        <w:textAlignment w:val="baseline"/>
        <w:rPr>
          <w:rFonts w:ascii="Courier New" w:hAnsi="Courier New" w:cs="Courier New"/>
          <w:color w:val="2D2D2D"/>
          <w:spacing w:val="2"/>
          <w:sz w:val="21"/>
          <w:szCs w:val="21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582"/>
        <w:gridCol w:w="2813"/>
        <w:gridCol w:w="2568"/>
        <w:gridCol w:w="2078"/>
        <w:gridCol w:w="2936"/>
        <w:gridCol w:w="1782"/>
        <w:gridCol w:w="1811"/>
      </w:tblGrid>
      <w:tr w:rsidR="00B523A1" w:rsidRPr="00C07ECE" w:rsidTr="00D6295B">
        <w:trPr>
          <w:trHeight w:val="15"/>
        </w:trPr>
        <w:tc>
          <w:tcPr>
            <w:tcW w:w="582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Arial" w:hAnsi="Arial" w:cs="Arial"/>
                <w:b/>
                <w:bCs/>
                <w:color w:val="242424"/>
                <w:spacing w:val="2"/>
                <w:sz w:val="31"/>
                <w:szCs w:val="31"/>
                <w:lang w:eastAsia="ru-RU"/>
              </w:rPr>
            </w:pPr>
          </w:p>
        </w:tc>
        <w:tc>
          <w:tcPr>
            <w:tcW w:w="2813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078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82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1" w:type="dxa"/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D6295B"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Сумма субсидии</w:t>
            </w:r>
          </w:p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на финансовое обеспечение выполнения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 задания, перечисленн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ая на лицевой счет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 учреждения города Кимры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 отчетный период (без учета остатков предыдущих периодов) за отчетный финансовый год, руб.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Объем доходов</w:t>
            </w:r>
          </w:p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от оказания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ным учреждением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города Кимры муниципальных 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услуг (выполнения работ) за плату для физических и (или) юридических лиц в пределах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задания за отчетный финансовый год, руб.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Разрешенный к использованию остаток субсидии на выполнение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задания за отчетный финансовый год, руб.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Кассовый расход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учреждения на оказание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муниципальных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услуг (выполнение работ) (в том числе за счет остатков субсидии предыдущих периодов, фактических расходов за счет доходов от оказания услуг (выполнения работ) за плату для физических и (или) юридических лиц в пределах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муниципального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 задания) за отчетный финансовый год, руб.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Индекс освоения финансовых средств</w:t>
            </w:r>
          </w:p>
          <w:p w:rsidR="00B523A1" w:rsidRPr="007218DA" w:rsidRDefault="00B523A1" w:rsidP="00C635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(гр. 6 = гр. 5 / гр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.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2+гр.3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+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гр.4)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Характеристика причин отклонения индекса освоения финансовых средств от 1</w:t>
            </w:r>
          </w:p>
        </w:tc>
      </w:tr>
      <w:tr w:rsidR="00B523A1" w:rsidRPr="00C07ECE" w:rsidTr="005D0FEE">
        <w:trPr>
          <w:trHeight w:val="400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</w:tr>
      <w:tr w:rsidR="00B523A1" w:rsidRPr="00C07ECE" w:rsidTr="0044332C">
        <w:trPr>
          <w:trHeight w:val="2218"/>
        </w:trPr>
        <w:tc>
          <w:tcPr>
            <w:tcW w:w="5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537E53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Default="00584707" w:rsidP="000E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15 798 800,00</w:t>
            </w:r>
          </w:p>
          <w:p w:rsidR="00584707" w:rsidRPr="007218DA" w:rsidRDefault="00584707" w:rsidP="000E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691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584707" w:rsidP="00691BB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784 817,09</w:t>
            </w:r>
          </w:p>
        </w:tc>
        <w:tc>
          <w:tcPr>
            <w:tcW w:w="29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584707" w:rsidP="000E0D5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14 058 716, 74</w:t>
            </w:r>
          </w:p>
        </w:tc>
        <w:tc>
          <w:tcPr>
            <w:tcW w:w="1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44332C" w:rsidP="0088042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18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4332C" w:rsidRPr="0044332C" w:rsidRDefault="0044332C" w:rsidP="0044332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4332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Расходы за 6 месяцев</w:t>
            </w:r>
            <w:r w:rsidRPr="0044332C">
              <w:rPr>
                <w:rFonts w:ascii="Times New Roman" w:hAnsi="Times New Roman"/>
                <w:color w:val="000000"/>
                <w:sz w:val="20"/>
                <w:szCs w:val="20"/>
              </w:rPr>
              <w:t>, не выплачена заработная плата и налоги за июнь, не оплачены счета за коммунальные услуги</w:t>
            </w:r>
          </w:p>
          <w:p w:rsidR="00F31065" w:rsidRDefault="00F31065" w:rsidP="00AB0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31065" w:rsidRDefault="00F31065" w:rsidP="00AB0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F31065" w:rsidRPr="00EF21F1" w:rsidRDefault="00F31065" w:rsidP="00AB0A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D5507" w:rsidRDefault="009D5507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Pr="00D6295B" w:rsidRDefault="00B523A1" w:rsidP="00BD4C5E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lastRenderedPageBreak/>
        <w:t xml:space="preserve">Часть </w:t>
      </w:r>
      <w:r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Достижение показателей объема муниципальных услуг, выполнения муниципального задания</w:t>
      </w:r>
    </w:p>
    <w:tbl>
      <w:tblPr>
        <w:tblpPr w:leftFromText="180" w:rightFromText="180" w:horzAnchor="margin" w:tblpX="-292" w:tblpY="525"/>
        <w:tblW w:w="15744" w:type="dxa"/>
        <w:tblLayout w:type="fixed"/>
        <w:tblCellMar>
          <w:left w:w="0" w:type="dxa"/>
          <w:right w:w="0" w:type="dxa"/>
        </w:tblCellMar>
        <w:tblLook w:val="00A0"/>
      </w:tblPr>
      <w:tblGrid>
        <w:gridCol w:w="559"/>
        <w:gridCol w:w="2560"/>
        <w:gridCol w:w="1566"/>
        <w:gridCol w:w="864"/>
        <w:gridCol w:w="981"/>
        <w:gridCol w:w="1418"/>
        <w:gridCol w:w="1417"/>
        <w:gridCol w:w="990"/>
        <w:gridCol w:w="1278"/>
        <w:gridCol w:w="1276"/>
        <w:gridCol w:w="1417"/>
        <w:gridCol w:w="1418"/>
      </w:tblGrid>
      <w:tr w:rsidR="00B523A1" w:rsidRPr="00C07ECE" w:rsidTr="00E341BE">
        <w:trPr>
          <w:trHeight w:val="494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N п/п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Уникальный номер реестровой записи ведомственного перечня муниципальных услуг, и работ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Наименование муниципальной услуги (работы) с указанием характеристик (содержание услуги (работы), условия оказания услуги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ind w:left="-148" w:right="-62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Наименование показателя объема муниципальной услуги (работы)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ind w:left="-95" w:right="-6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Единица измерения показателя муниципальной услуги (работы)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Годовое значение показателя объема муниципальной услуги, предусмотренное муниципальным заданием, отметка о выполнении работы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Фактическое значение показателя объема муниципальной услуги (отметка о выполнении работы), достигнутое в отчетном периоде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Индекс достижения показателей объема муниципальной услуги, выполнения работы (7 / 6)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Затраты на оказание муниципальной услуги (выполнения работы) согласно муниципальному заданию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Вес показателя в общем объеме муниципальных услуг (работ) в рамках муниципального задания</w:t>
            </w:r>
          </w:p>
          <w:p w:rsidR="00B523A1" w:rsidRPr="00BD4C5E" w:rsidRDefault="007E0F93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>
              <w:rPr>
                <w:rFonts w:ascii="Times New Roman" w:hAnsi="Times New Roman"/>
                <w:noProof/>
                <w:color w:val="2D2D2D"/>
                <w:lang w:eastAsia="ru-RU"/>
              </w:rPr>
              <w:drawing>
                <wp:inline distT="0" distB="0" distL="0" distR="0">
                  <wp:extent cx="704850" cy="295275"/>
                  <wp:effectExtent l="19050" t="0" r="0" b="0"/>
                  <wp:docPr id="1" name="Рисунок 1" descr="О реализации отдельных положений федерального законодательства, регулирующего деятельность государственных учреждений, внесении изменений в Постановление Администрации Тверской области от 25.02.2011 N 82-па и признании утратившими силу отдельных постановлений Администрации Тверской области и Правительства Тверской области и отдельных положений постановлений Правительства Тверской области (с изменениями на 5 февраля 2018 года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 реализации отдельных положений федерального законодательства, регулирующего деятельность государственных учреждений, внесении изменений в Постановление Администрации Тверской области от 25.02.2011 N 82-па и признании утратившими силу отдельных постановлений Администрации Тверской области и Правительства Тверской области и отдельных положений постановлений Правительства Тверской области (с изменениями на 5 февраля 2018 года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295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633194">
            <w:pPr>
              <w:spacing w:after="0" w:line="315" w:lineRule="atLeast"/>
              <w:ind w:left="-164" w:right="-127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Итоговое выполнени</w:t>
            </w:r>
            <w:bookmarkStart w:id="0" w:name="_GoBack"/>
            <w:bookmarkEnd w:id="0"/>
            <w:r w:rsidRPr="00BD4C5E">
              <w:rPr>
                <w:rFonts w:ascii="Times New Roman" w:hAnsi="Times New Roman"/>
                <w:color w:val="2D2D2D"/>
                <w:lang w:eastAsia="ru-RU"/>
              </w:rPr>
              <w:t>е муниципального задания с учетом веса показателя объема муниципальных услуг, выполнения работ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BD4C5E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lang w:eastAsia="ru-RU"/>
              </w:rPr>
            </w:pPr>
            <w:r w:rsidRPr="00BD4C5E">
              <w:rPr>
                <w:rFonts w:ascii="Times New Roman" w:hAnsi="Times New Roman"/>
                <w:color w:val="2D2D2D"/>
                <w:lang w:eastAsia="ru-RU"/>
              </w:rPr>
              <w:t>Характеристика причин отклонения показателя объема муниципальных услуг, выполнения работ от запланированного значения</w:t>
            </w:r>
          </w:p>
        </w:tc>
      </w:tr>
      <w:tr w:rsidR="00B523A1" w:rsidRPr="00C07ECE" w:rsidTr="00E341BE">
        <w:trPr>
          <w:trHeight w:val="6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FA4B3B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12</w:t>
            </w: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03326A" w:rsidP="00372CB2">
            <w:pPr>
              <w:tabs>
                <w:tab w:val="left" w:pos="-10"/>
              </w:tabs>
              <w:spacing w:after="0" w:line="240" w:lineRule="auto"/>
              <w:ind w:left="-152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55001000300000001009</w:t>
            </w:r>
            <w:r w:rsidR="00372CB2" w:rsidRPr="002B107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C07ECE" w:rsidRDefault="00372CB2" w:rsidP="00372CB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ECE">
              <w:rPr>
                <w:rFonts w:ascii="Times New Roman" w:hAnsi="Times New Roman"/>
                <w:color w:val="000000"/>
                <w:sz w:val="16"/>
                <w:szCs w:val="16"/>
              </w:rPr>
              <w:t>Спортивная подготовка по олимпийским видам спорта</w:t>
            </w:r>
          </w:p>
          <w:p w:rsidR="00372CB2" w:rsidRPr="00C07ECE" w:rsidRDefault="00372CB2" w:rsidP="00372CB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E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  <w:p w:rsidR="00372CB2" w:rsidRDefault="00372CB2" w:rsidP="00372CB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ECE">
              <w:rPr>
                <w:rFonts w:ascii="Times New Roman" w:hAnsi="Times New Roman"/>
                <w:color w:val="000000"/>
                <w:sz w:val="16"/>
                <w:szCs w:val="16"/>
              </w:rPr>
              <w:t>Этап  начальной подготовки</w:t>
            </w:r>
          </w:p>
          <w:p w:rsidR="00091EDC" w:rsidRPr="00C07ECE" w:rsidRDefault="00091EDC" w:rsidP="00372CB2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A07E35" w:rsidP="00A07E35">
            <w:pPr>
              <w:spacing w:after="0" w:line="240" w:lineRule="auto"/>
              <w:ind w:left="-149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="00372CB2"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091EDC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D45030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</w:t>
            </w:r>
            <w:r w:rsidR="00D45030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539550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1A02E6" w:rsidP="00E552D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0,038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F3106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9 чел. на основании выполнения ФССП зачислены на  этап начальной подготовки</w:t>
            </w: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Pr="007218DA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F31065">
        <w:trPr>
          <w:trHeight w:val="83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55001000300000002008</w:t>
            </w:r>
            <w:r w:rsidRPr="005E6F7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9E718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9E7182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2B1076" w:rsidRDefault="00372CB2" w:rsidP="00372C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  <w:p w:rsidR="00372CB2" w:rsidRPr="00C07ECE" w:rsidRDefault="00372CB2" w:rsidP="00372CB2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07EC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Баскетбол</w:t>
            </w:r>
          </w:p>
          <w:p w:rsidR="00372CB2" w:rsidRPr="00C07ECE" w:rsidRDefault="00372CB2" w:rsidP="00372CB2">
            <w:pPr>
              <w:ind w:hanging="14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9E7182"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   этап</w:t>
            </w:r>
          </w:p>
          <w:p w:rsidR="00372CB2" w:rsidRPr="00C07ECE" w:rsidRDefault="00372CB2" w:rsidP="00372CB2">
            <w:pPr>
              <w:ind w:hanging="14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  <w:p w:rsidR="00372CB2" w:rsidRPr="002B1076" w:rsidRDefault="00372CB2" w:rsidP="00372CB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A07E35" w:rsidP="00A07E35">
            <w:pPr>
              <w:spacing w:after="0" w:line="240" w:lineRule="auto"/>
              <w:ind w:left="-149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</w:t>
            </w:r>
            <w:r w:rsidR="00372CB2"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07E35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07E35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D45030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</w:t>
            </w:r>
            <w:r w:rsidR="003F4FD2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130A75" w:rsidP="002E53DD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1047820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2B1076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55001000600000001006</w:t>
            </w:r>
            <w:r w:rsidRPr="005E6F7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5E6F78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Бокс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B6439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372CB2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588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D857BE" w:rsidRDefault="00662414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57B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55001000600000002005</w:t>
            </w:r>
            <w:r w:rsidRPr="009E7182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  </w:t>
            </w:r>
            <w:r w:rsidRPr="009E718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Бокс</w:t>
            </w:r>
          </w:p>
          <w:p w:rsidR="00372CB2" w:rsidRPr="009E7182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372CB2" w:rsidRPr="00C07ECE" w:rsidRDefault="00372CB2" w:rsidP="00372CB2">
            <w:pPr>
              <w:ind w:hanging="142"/>
              <w:jc w:val="center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  <w:r w:rsidRPr="00A36D21"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   этап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9E7182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9E7182" w:rsidRDefault="00D45030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378840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0,027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45030" w:rsidRDefault="00D45030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декабре принят</w:t>
            </w:r>
            <w:r w:rsidR="00181DC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работу</w:t>
            </w:r>
          </w:p>
          <w:p w:rsidR="00372CB2" w:rsidRPr="007218DA" w:rsidRDefault="00D45030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 тренер</w:t>
            </w: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55001001200000001008</w:t>
            </w:r>
            <w:r w:rsidRPr="00A36D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03326A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Волейбол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181DCC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B6439">
              <w:rPr>
                <w:rFonts w:ascii="Times New Roman" w:hAnsi="Times New Roman"/>
                <w:lang w:eastAsia="ru-RU"/>
              </w:rPr>
              <w:t>1</w:t>
            </w:r>
            <w:r>
              <w:rPr>
                <w:rFonts w:ascii="Times New Roman" w:hAnsi="Times New Roman"/>
                <w:lang w:eastAsia="ru-RU"/>
              </w:rPr>
              <w:t>,</w:t>
            </w:r>
            <w:r w:rsidR="003F4FD2">
              <w:rPr>
                <w:rFonts w:ascii="Times New Roman" w:hAnsi="Times New Roman"/>
                <w:lang w:eastAsia="ru-RU"/>
              </w:rPr>
              <w:t>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555810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81DCC" w:rsidRDefault="00181DCC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55001001200000002007</w:t>
            </w:r>
            <w:r w:rsidRPr="00A36D21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Волейбол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A36D21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Тренировочный     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        </w:t>
            </w:r>
            <w:r w:rsidRPr="00A36D21">
              <w:rPr>
                <w:rFonts w:ascii="Times New Roman" w:hAnsi="Times New Roman"/>
                <w:sz w:val="16"/>
                <w:szCs w:val="16"/>
                <w:lang w:eastAsia="ru-RU"/>
              </w:rPr>
              <w:t>этап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A36D21" w:rsidRDefault="00181DCC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181DCC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0,78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1314400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0,093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EA4B05">
            <w:pPr>
              <w:spacing w:after="0" w:line="240" w:lineRule="auto"/>
              <w:ind w:left="-151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986D45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55001003700000001009</w:t>
            </w:r>
            <w:r w:rsidR="00372CB2" w:rsidRPr="006B288F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борьба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986D4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F31065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0,63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484510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1A02E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F4FD2" w:rsidRDefault="003F4FD2" w:rsidP="003F4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связи с увольнением тренера не все занимающиеся перешли в группу другого тренера</w:t>
            </w:r>
          </w:p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rPr>
          <w:trHeight w:val="126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55001003700000002008</w:t>
            </w:r>
            <w:r w:rsidRPr="00171D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</w:t>
            </w: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борьба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C07ECE" w:rsidRDefault="00372CB2" w:rsidP="00372CB2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D8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07E3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1D8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A07E35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7588E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373420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Pr="007218DA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rPr>
          <w:trHeight w:val="220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Pr="007218DA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55001003800000001008</w:t>
            </w:r>
            <w:r w:rsidRPr="00171D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гимнастика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C07ECE" w:rsidRDefault="00372CB2" w:rsidP="00372CB2">
            <w:pPr>
              <w:spacing w:after="0" w:line="240" w:lineRule="auto"/>
              <w:rPr>
                <w:rFonts w:cs="Calibri"/>
                <w:sz w:val="18"/>
                <w:szCs w:val="18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EA4B0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35CC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966930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0,069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A07E35" w:rsidRDefault="00EA4B0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на основании  выполнения требований ФССП</w:t>
            </w:r>
            <w:r w:rsidR="003F4FD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3F4FD2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3 чел. зачислены на этап начальной подготовки</w:t>
            </w:r>
          </w:p>
          <w:p w:rsidR="00EA4B05" w:rsidRPr="007218DA" w:rsidRDefault="00EA4B0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55001003800000002007101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гимнастика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EA4B0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F4FD2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2751510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0,196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A07E35" w:rsidRDefault="00A07E35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F4FD2" w:rsidRPr="007218DA" w:rsidRDefault="003F4FD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55001003800000003006</w:t>
            </w:r>
            <w:r w:rsidRPr="00171D86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6D21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Спортивная 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 гимнастика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Этап совершенствования </w:t>
            </w:r>
            <w:r w:rsidR="00EA4B05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спортивного мастерства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EA4B0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F4FD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161180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3F4F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86D45" w:rsidRDefault="00986D45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86D45" w:rsidRDefault="00986D45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986D45" w:rsidP="00986D45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55001002500000001003101</w:t>
            </w:r>
            <w:r w:rsidRPr="00A07E35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подготовка по олимпийским видам спорта</w:t>
            </w:r>
          </w:p>
          <w:p w:rsidR="00986D45" w:rsidRDefault="00986D45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86D45" w:rsidRPr="00A36D21" w:rsidRDefault="00986D45" w:rsidP="00986D45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Настольный  теннис</w:t>
            </w:r>
          </w:p>
          <w:p w:rsidR="00986D45" w:rsidRPr="005E6F78" w:rsidRDefault="00986D45" w:rsidP="00986D4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986D45" w:rsidP="00986D4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Этап начальной подготовки 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B6439"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210280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0,015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420F07">
              <w:rPr>
                <w:rFonts w:ascii="Times New Roman" w:hAnsi="Times New Roman"/>
                <w:sz w:val="20"/>
                <w:szCs w:val="20"/>
                <w:lang w:eastAsia="ru-RU"/>
              </w:rPr>
              <w:t>5500100240000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0001004</w:t>
            </w:r>
            <w:r w:rsidRPr="00420F07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Лыжные гонки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Этап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986D4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986D4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275110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0,020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72CB2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420F07" w:rsidRDefault="00372CB2" w:rsidP="00372CB2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986D45">
              <w:rPr>
                <w:rFonts w:ascii="Times New Roman" w:hAnsi="Times New Roman"/>
                <w:sz w:val="20"/>
                <w:szCs w:val="20"/>
                <w:lang w:eastAsia="ru-RU"/>
              </w:rPr>
              <w:t>55001002400000002003101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372CB2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A36D21" w:rsidRDefault="00372CB2" w:rsidP="00372CB2">
            <w:pPr>
              <w:spacing w:after="0" w:line="240" w:lineRule="auto"/>
              <w:ind w:left="-142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Лыжные гонки</w:t>
            </w:r>
          </w:p>
          <w:p w:rsidR="00372CB2" w:rsidRPr="005E6F78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171D86" w:rsidRDefault="00372CB2" w:rsidP="00372CB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A07E35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Default="00153E19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3F4FD2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FB6439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662414" w:rsidRPr="005E6F78" w:rsidRDefault="00130A75" w:rsidP="00372CB2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582180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1A02E6" w:rsidP="00E1074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0,041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5E6F78" w:rsidRDefault="00372CB2" w:rsidP="00372CB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372CB2" w:rsidRPr="007218DA" w:rsidRDefault="00372CB2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D857BE" w:rsidRPr="00C07ECE" w:rsidTr="00E341BE">
        <w:trPr>
          <w:trHeight w:val="223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55001002600000003003106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Спортивная подготовка по олимпийским видам спорта</w:t>
            </w:r>
          </w:p>
          <w:p w:rsidR="00D857BE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57BE" w:rsidRPr="00A36D21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Парусный спорт</w:t>
            </w:r>
          </w:p>
          <w:p w:rsidR="00D857BE" w:rsidRPr="005E6F78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D857BE" w:rsidRPr="005E6F78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171D86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171D86" w:rsidRDefault="00D857BE" w:rsidP="00D857B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FB6439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FB6439">
              <w:rPr>
                <w:rFonts w:ascii="Times New Roman" w:hAnsi="Times New Roman"/>
                <w:lang w:eastAsia="ru-RU"/>
              </w:rPr>
              <w:t>0,00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57588E" w:rsidRDefault="00D857BE" w:rsidP="00D857BE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57588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D857BE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857BE">
              <w:rPr>
                <w:rFonts w:ascii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5E6F78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857BE" w:rsidRPr="007218DA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0C9F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</w:t>
            </w:r>
            <w:r w:rsidRPr="00420F07">
              <w:rPr>
                <w:rFonts w:ascii="Times New Roman" w:hAnsi="Times New Roman"/>
                <w:sz w:val="20"/>
                <w:szCs w:val="20"/>
                <w:lang w:eastAsia="ru-RU"/>
              </w:rPr>
              <w:t>02003400000002006100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420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Пауэрлиф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0F0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тинг</w:t>
            </w:r>
          </w:p>
          <w:p w:rsidR="00160C9F" w:rsidRPr="00420F07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="00D857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857BE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D857BE" w:rsidP="00D857B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    0,4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30A75" w:rsidP="00160C9F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831600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A02E6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0,059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D857B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D857BE" w:rsidP="00D857B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связи со смертью тренера, была сформирована одна группа</w:t>
            </w: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Pr="007218DA" w:rsidRDefault="00160C9F" w:rsidP="00EA4B0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0C9F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55002006200000001003100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420F07" w:rsidRDefault="00160C9F" w:rsidP="00160C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Судомоде-льный спорт</w:t>
            </w:r>
          </w:p>
          <w:p w:rsidR="00160C9F" w:rsidRPr="00420F07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FB6439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30A75" w:rsidP="00160C9F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260260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A02E6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0,019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7218DA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160C9F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55002004100000002007100</w:t>
            </w:r>
          </w:p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160C9F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Радиоспорт</w:t>
            </w:r>
          </w:p>
          <w:p w:rsidR="00160C9F" w:rsidRPr="00420F07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171D86" w:rsidRDefault="00160C9F" w:rsidP="00160C9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57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857B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FB6439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30A75" w:rsidP="00160C9F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464600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Default="001A02E6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5E6F78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160C9F" w:rsidRPr="007218DA" w:rsidRDefault="00160C9F" w:rsidP="00160C9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48A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55002003900000001002100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Практиче-ская стрельба</w:t>
            </w:r>
          </w:p>
          <w:p w:rsidR="0092548A" w:rsidRPr="00420F0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  начальной подготовки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857BE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92548A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857BE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1,0</w:t>
            </w:r>
            <w:r w:rsidR="00D857BE">
              <w:rPr>
                <w:rFonts w:ascii="Times New Roman" w:hAnsi="Times New Roman"/>
                <w:lang w:eastAsia="ru-RU"/>
              </w:rPr>
              <w:t>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130A75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454430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1A02E6" w:rsidP="00BB460C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0,032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70E58" w:rsidRDefault="00D70E58" w:rsidP="00D70E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основании  выполнения требований ФССП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1 чел. зачислены на этап начальной подготовки</w:t>
            </w:r>
          </w:p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48A" w:rsidRPr="00C07ECE" w:rsidTr="00E341BE">
        <w:trPr>
          <w:trHeight w:val="211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55002003900000002001100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 xml:space="preserve">Спортивная подготовка по </w:t>
            </w: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не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олимпийским видам спорта</w:t>
            </w:r>
          </w:p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Практиче-ская стрельба</w:t>
            </w:r>
          </w:p>
          <w:p w:rsidR="0092548A" w:rsidRPr="00420F07" w:rsidRDefault="0092548A" w:rsidP="0092548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/>
                <w:sz w:val="16"/>
                <w:szCs w:val="16"/>
                <w:lang w:eastAsia="ru-RU"/>
              </w:rPr>
              <w:t>Тренировочный    э</w:t>
            </w:r>
            <w:r w:rsidRPr="005E6F78">
              <w:rPr>
                <w:rFonts w:ascii="Times New Roman" w:hAnsi="Times New Roman"/>
                <w:sz w:val="16"/>
                <w:szCs w:val="16"/>
                <w:lang w:eastAsia="ru-RU"/>
              </w:rPr>
              <w:t>тап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171D86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171D86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857BE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2,17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130A75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386230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1A02E6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sz w:val="18"/>
                <w:szCs w:val="18"/>
                <w:lang w:eastAsia="ru-RU"/>
              </w:rPr>
              <w:t>0,027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D70E58" w:rsidRDefault="00D70E58" w:rsidP="00D70E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 основании  выполнения требований ФССП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зачислены на тренировочный   этап </w:t>
            </w:r>
          </w:p>
          <w:p w:rsidR="0092548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0E58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0E58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D70E58" w:rsidRPr="007218DA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48A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2548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931900.Р.71.1.04520002000</w:t>
            </w:r>
          </w:p>
          <w:p w:rsidR="0092548A" w:rsidRPr="007218D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04931900Р6910452</w:t>
            </w:r>
            <w:r w:rsidRPr="00675879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02</w:t>
            </w:r>
            <w:r w:rsidRPr="00675879">
              <w:rPr>
                <w:rFonts w:ascii="Times New Roman" w:hAnsi="Times New Roman"/>
                <w:sz w:val="20"/>
                <w:szCs w:val="20"/>
                <w:lang w:eastAsia="ru-RU"/>
              </w:rPr>
              <w:t>00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C07ECE" w:rsidRDefault="0092548A" w:rsidP="0092548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07ECE">
              <w:rPr>
                <w:rFonts w:ascii="Times New Roman" w:hAnsi="Times New Roman"/>
                <w:color w:val="000000"/>
                <w:sz w:val="16"/>
                <w:szCs w:val="16"/>
              </w:rPr>
              <w:t>Организация спортивной подготовки на спортивно-оздоровительном этапе</w:t>
            </w: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66F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C466F7">
              <w:rPr>
                <w:rFonts w:ascii="Times New Roman" w:hAnsi="Times New Roman"/>
                <w:sz w:val="16"/>
                <w:szCs w:val="16"/>
                <w:lang w:eastAsia="ru-RU"/>
              </w:rPr>
              <w:t>человек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D70E58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0,86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5B18BD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2020056,74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1A02E6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0,144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5E6F78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7B021E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 связи со смертью 1 тренера</w:t>
            </w:r>
          </w:p>
        </w:tc>
      </w:tr>
      <w:tr w:rsidR="0092548A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C07ECE" w:rsidRDefault="0092548A" w:rsidP="0092548A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92548A" w:rsidRPr="00C07ECE" w:rsidTr="00E341BE"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ind w:left="-152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r w:rsidR="00D70E58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C466F7" w:rsidRDefault="00D70E58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  <w:r w:rsidR="0092548A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FB6439" w:rsidRDefault="00BD0667" w:rsidP="0092548A">
            <w:pPr>
              <w:spacing w:after="0" w:line="240" w:lineRule="auto"/>
              <w:ind w:left="-168" w:right="-125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0,97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5B18BD" w:rsidP="0092548A">
            <w:pPr>
              <w:spacing w:after="0" w:line="240" w:lineRule="auto"/>
              <w:ind w:left="-159" w:right="-134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14058716,74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8F00B0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92548A" w:rsidRPr="007218DA" w:rsidRDefault="0092548A" w:rsidP="009254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Pr="00D6295B" w:rsidRDefault="00B523A1" w:rsidP="006E3694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Часть </w:t>
      </w:r>
      <w:r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val="en-US" w:eastAsia="ru-RU"/>
        </w:rPr>
        <w:t>I</w:t>
      </w:r>
      <w:r w:rsidRPr="00D6295B"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  <w:t>Оценка финансово-экономической эффективности реализации муниципального задания</w:t>
      </w:r>
    </w:p>
    <w:p w:rsidR="00B523A1" w:rsidRPr="006E3694" w:rsidRDefault="00B523A1" w:rsidP="006E3694">
      <w:pPr>
        <w:rPr>
          <w:rFonts w:ascii="Arial" w:hAnsi="Arial" w:cs="Arial"/>
          <w:sz w:val="31"/>
          <w:szCs w:val="31"/>
          <w:lang w:eastAsia="ru-RU"/>
        </w:rPr>
      </w:pPr>
    </w:p>
    <w:tbl>
      <w:tblPr>
        <w:tblW w:w="15093" w:type="dxa"/>
        <w:jc w:val="center"/>
        <w:tblCellMar>
          <w:left w:w="0" w:type="dxa"/>
          <w:right w:w="0" w:type="dxa"/>
        </w:tblCellMar>
        <w:tblLook w:val="00A0"/>
      </w:tblPr>
      <w:tblGrid>
        <w:gridCol w:w="4736"/>
        <w:gridCol w:w="4735"/>
        <w:gridCol w:w="5622"/>
      </w:tblGrid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3349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Индекс достижения показателей объема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ных услуг, выполнения работ в отчетном периоде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3349F2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Индекс освоения объема субсидии на финансовое обеспечение выполнения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ного задания в отчетном периоде</w:t>
            </w: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 xml:space="preserve">Критерий финансово-экономической эффективности реализации </w:t>
            </w: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муниципаль</w:t>
            </w: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ного задания в отчетном периоде,</w:t>
            </w:r>
          </w:p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гр. 3 = гр. 1 / гр. 2</w:t>
            </w: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315" w:lineRule="atLeast"/>
              <w:jc w:val="center"/>
              <w:textAlignment w:val="baseline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 w:rsidRPr="007218DA"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3</w:t>
            </w: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710981" w:rsidP="00290FD2">
            <w:pPr>
              <w:spacing w:after="0" w:line="240" w:lineRule="auto"/>
              <w:jc w:val="center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  <w:t>0,97</w:t>
            </w: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DF3019" w:rsidP="006A7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710981" w:rsidP="006A713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1,1</w:t>
            </w: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B523A1" w:rsidRPr="00C07ECE" w:rsidTr="006E3694">
        <w:trPr>
          <w:jc w:val="center"/>
        </w:trPr>
        <w:tc>
          <w:tcPr>
            <w:tcW w:w="47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color w:val="2D2D2D"/>
                <w:sz w:val="21"/>
                <w:szCs w:val="21"/>
                <w:lang w:eastAsia="ru-RU"/>
              </w:rPr>
            </w:pPr>
          </w:p>
        </w:tc>
        <w:tc>
          <w:tcPr>
            <w:tcW w:w="4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523A1" w:rsidRPr="007218DA" w:rsidRDefault="00B523A1" w:rsidP="007218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B523A1" w:rsidRDefault="00B523A1" w:rsidP="005C3BF3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D50627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B523A1" w:rsidRDefault="00B523A1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92548A" w:rsidRDefault="0092548A" w:rsidP="0003628A">
      <w:pPr>
        <w:shd w:val="clear" w:color="auto" w:fill="FFFFFF"/>
        <w:spacing w:after="0" w:line="315" w:lineRule="atLeast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p w:rsidR="0003628A" w:rsidRDefault="0003628A" w:rsidP="00A27DD7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hAnsi="Times New Roman"/>
          <w:color w:val="2D2D2D"/>
          <w:spacing w:val="2"/>
          <w:sz w:val="24"/>
          <w:szCs w:val="24"/>
          <w:lang w:eastAsia="ru-RU"/>
        </w:rPr>
      </w:pPr>
    </w:p>
    <w:sectPr w:rsidR="0003628A" w:rsidSect="007B4519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290" w:rsidRDefault="00C92290" w:rsidP="00216868">
      <w:pPr>
        <w:spacing w:after="0" w:line="240" w:lineRule="auto"/>
      </w:pPr>
      <w:r>
        <w:separator/>
      </w:r>
    </w:p>
  </w:endnote>
  <w:endnote w:type="continuationSeparator" w:id="1">
    <w:p w:rsidR="00C92290" w:rsidRDefault="00C92290" w:rsidP="00216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290" w:rsidRDefault="00C92290" w:rsidP="00216868">
      <w:pPr>
        <w:spacing w:after="0" w:line="240" w:lineRule="auto"/>
      </w:pPr>
      <w:r>
        <w:separator/>
      </w:r>
    </w:p>
  </w:footnote>
  <w:footnote w:type="continuationSeparator" w:id="1">
    <w:p w:rsidR="00C92290" w:rsidRDefault="00C92290" w:rsidP="002168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0785"/>
    <w:rsid w:val="0000043B"/>
    <w:rsid w:val="000107C5"/>
    <w:rsid w:val="0003326A"/>
    <w:rsid w:val="0003628A"/>
    <w:rsid w:val="00057CA1"/>
    <w:rsid w:val="0007778B"/>
    <w:rsid w:val="00080763"/>
    <w:rsid w:val="00091EDC"/>
    <w:rsid w:val="000A4915"/>
    <w:rsid w:val="000A6B26"/>
    <w:rsid w:val="000B337A"/>
    <w:rsid w:val="000E0D53"/>
    <w:rsid w:val="001068AB"/>
    <w:rsid w:val="00120A0D"/>
    <w:rsid w:val="00130A75"/>
    <w:rsid w:val="00135284"/>
    <w:rsid w:val="00153E19"/>
    <w:rsid w:val="001566A8"/>
    <w:rsid w:val="00160C9F"/>
    <w:rsid w:val="00166DD9"/>
    <w:rsid w:val="00171D86"/>
    <w:rsid w:val="00181DCC"/>
    <w:rsid w:val="00195FC1"/>
    <w:rsid w:val="00197EEC"/>
    <w:rsid w:val="001A02E6"/>
    <w:rsid w:val="001A1818"/>
    <w:rsid w:val="001B0018"/>
    <w:rsid w:val="001B6035"/>
    <w:rsid w:val="001B6AFD"/>
    <w:rsid w:val="001D7441"/>
    <w:rsid w:val="001E6F97"/>
    <w:rsid w:val="001F2063"/>
    <w:rsid w:val="001F6B43"/>
    <w:rsid w:val="00207625"/>
    <w:rsid w:val="00216868"/>
    <w:rsid w:val="002215BC"/>
    <w:rsid w:val="00226137"/>
    <w:rsid w:val="00232DA0"/>
    <w:rsid w:val="00233AD3"/>
    <w:rsid w:val="002512FE"/>
    <w:rsid w:val="002537FC"/>
    <w:rsid w:val="002665B5"/>
    <w:rsid w:val="002813DC"/>
    <w:rsid w:val="00284C32"/>
    <w:rsid w:val="00290FD2"/>
    <w:rsid w:val="002B1076"/>
    <w:rsid w:val="002D0F04"/>
    <w:rsid w:val="002D4833"/>
    <w:rsid w:val="002E48B9"/>
    <w:rsid w:val="002E53DD"/>
    <w:rsid w:val="002F25C1"/>
    <w:rsid w:val="00302219"/>
    <w:rsid w:val="00310785"/>
    <w:rsid w:val="0032666C"/>
    <w:rsid w:val="003349F2"/>
    <w:rsid w:val="00335CCA"/>
    <w:rsid w:val="00372CB2"/>
    <w:rsid w:val="00374C14"/>
    <w:rsid w:val="00376AF3"/>
    <w:rsid w:val="0038048F"/>
    <w:rsid w:val="003916D7"/>
    <w:rsid w:val="003D4424"/>
    <w:rsid w:val="003F4FD2"/>
    <w:rsid w:val="0040044C"/>
    <w:rsid w:val="00417C5D"/>
    <w:rsid w:val="00417EB8"/>
    <w:rsid w:val="00420F07"/>
    <w:rsid w:val="004343DC"/>
    <w:rsid w:val="0044040A"/>
    <w:rsid w:val="0044332C"/>
    <w:rsid w:val="004440E9"/>
    <w:rsid w:val="0045656A"/>
    <w:rsid w:val="00471BBB"/>
    <w:rsid w:val="00480615"/>
    <w:rsid w:val="0048260F"/>
    <w:rsid w:val="00496C80"/>
    <w:rsid w:val="004A1280"/>
    <w:rsid w:val="004A492F"/>
    <w:rsid w:val="004C3A5C"/>
    <w:rsid w:val="004C3CC5"/>
    <w:rsid w:val="004D2E2E"/>
    <w:rsid w:val="004E2467"/>
    <w:rsid w:val="00516C59"/>
    <w:rsid w:val="005359CE"/>
    <w:rsid w:val="00537E53"/>
    <w:rsid w:val="0054073B"/>
    <w:rsid w:val="00546967"/>
    <w:rsid w:val="00570361"/>
    <w:rsid w:val="0057588E"/>
    <w:rsid w:val="0057611C"/>
    <w:rsid w:val="00584707"/>
    <w:rsid w:val="005B18BD"/>
    <w:rsid w:val="005C3BF3"/>
    <w:rsid w:val="005D0FEE"/>
    <w:rsid w:val="005E2764"/>
    <w:rsid w:val="005E6F78"/>
    <w:rsid w:val="005F74A0"/>
    <w:rsid w:val="006029E1"/>
    <w:rsid w:val="0062446C"/>
    <w:rsid w:val="00624BE5"/>
    <w:rsid w:val="00633194"/>
    <w:rsid w:val="006337DF"/>
    <w:rsid w:val="0064203D"/>
    <w:rsid w:val="00655617"/>
    <w:rsid w:val="00662414"/>
    <w:rsid w:val="00675879"/>
    <w:rsid w:val="00687099"/>
    <w:rsid w:val="00691BB8"/>
    <w:rsid w:val="006A2A0E"/>
    <w:rsid w:val="006A7133"/>
    <w:rsid w:val="006B0A33"/>
    <w:rsid w:val="006B288F"/>
    <w:rsid w:val="006E3694"/>
    <w:rsid w:val="006E3847"/>
    <w:rsid w:val="006F1A38"/>
    <w:rsid w:val="006F23F3"/>
    <w:rsid w:val="00710981"/>
    <w:rsid w:val="007117F0"/>
    <w:rsid w:val="007161AC"/>
    <w:rsid w:val="00717A58"/>
    <w:rsid w:val="007218DA"/>
    <w:rsid w:val="007429FC"/>
    <w:rsid w:val="00763798"/>
    <w:rsid w:val="0076533B"/>
    <w:rsid w:val="0077595E"/>
    <w:rsid w:val="00780FC3"/>
    <w:rsid w:val="00781009"/>
    <w:rsid w:val="007A4682"/>
    <w:rsid w:val="007A5B30"/>
    <w:rsid w:val="007B021E"/>
    <w:rsid w:val="007B144C"/>
    <w:rsid w:val="007B4519"/>
    <w:rsid w:val="007C1586"/>
    <w:rsid w:val="007E0F93"/>
    <w:rsid w:val="007E5407"/>
    <w:rsid w:val="008006B0"/>
    <w:rsid w:val="00807DE5"/>
    <w:rsid w:val="00821FFD"/>
    <w:rsid w:val="008378C7"/>
    <w:rsid w:val="008470A0"/>
    <w:rsid w:val="00880421"/>
    <w:rsid w:val="00880E5A"/>
    <w:rsid w:val="0089128F"/>
    <w:rsid w:val="00893C7C"/>
    <w:rsid w:val="008C0869"/>
    <w:rsid w:val="008C37C3"/>
    <w:rsid w:val="008C69A6"/>
    <w:rsid w:val="008C7587"/>
    <w:rsid w:val="008D3FEA"/>
    <w:rsid w:val="008D4463"/>
    <w:rsid w:val="008E437F"/>
    <w:rsid w:val="008F00B0"/>
    <w:rsid w:val="008F5A81"/>
    <w:rsid w:val="009056B4"/>
    <w:rsid w:val="009248D1"/>
    <w:rsid w:val="0092548A"/>
    <w:rsid w:val="009571B7"/>
    <w:rsid w:val="0095771B"/>
    <w:rsid w:val="00960062"/>
    <w:rsid w:val="0096214E"/>
    <w:rsid w:val="009808C3"/>
    <w:rsid w:val="0098367A"/>
    <w:rsid w:val="009866AD"/>
    <w:rsid w:val="00986D45"/>
    <w:rsid w:val="009A03D7"/>
    <w:rsid w:val="009A054A"/>
    <w:rsid w:val="009A6184"/>
    <w:rsid w:val="009B6456"/>
    <w:rsid w:val="009C64B0"/>
    <w:rsid w:val="009D5507"/>
    <w:rsid w:val="009E1973"/>
    <w:rsid w:val="009E7182"/>
    <w:rsid w:val="009F6B02"/>
    <w:rsid w:val="00A07E35"/>
    <w:rsid w:val="00A10372"/>
    <w:rsid w:val="00A27DD7"/>
    <w:rsid w:val="00A36D21"/>
    <w:rsid w:val="00A42E60"/>
    <w:rsid w:val="00A53818"/>
    <w:rsid w:val="00A63C8F"/>
    <w:rsid w:val="00A721F4"/>
    <w:rsid w:val="00A77DE6"/>
    <w:rsid w:val="00A83553"/>
    <w:rsid w:val="00AA5F5D"/>
    <w:rsid w:val="00AA688C"/>
    <w:rsid w:val="00AB0A33"/>
    <w:rsid w:val="00AC1E7B"/>
    <w:rsid w:val="00AC6649"/>
    <w:rsid w:val="00AC7BFE"/>
    <w:rsid w:val="00AD4A8B"/>
    <w:rsid w:val="00AD61AD"/>
    <w:rsid w:val="00B02A72"/>
    <w:rsid w:val="00B10359"/>
    <w:rsid w:val="00B32F95"/>
    <w:rsid w:val="00B45A30"/>
    <w:rsid w:val="00B523A1"/>
    <w:rsid w:val="00B92A14"/>
    <w:rsid w:val="00B970B9"/>
    <w:rsid w:val="00BB3CA6"/>
    <w:rsid w:val="00BB460C"/>
    <w:rsid w:val="00BB615E"/>
    <w:rsid w:val="00BC3E96"/>
    <w:rsid w:val="00BD0667"/>
    <w:rsid w:val="00BD335B"/>
    <w:rsid w:val="00BD4C5E"/>
    <w:rsid w:val="00BE06B0"/>
    <w:rsid w:val="00BE4664"/>
    <w:rsid w:val="00C019FF"/>
    <w:rsid w:val="00C020A8"/>
    <w:rsid w:val="00C05CCF"/>
    <w:rsid w:val="00C07027"/>
    <w:rsid w:val="00C07978"/>
    <w:rsid w:val="00C07ECE"/>
    <w:rsid w:val="00C349B3"/>
    <w:rsid w:val="00C466F7"/>
    <w:rsid w:val="00C61AEA"/>
    <w:rsid w:val="00C635F2"/>
    <w:rsid w:val="00C774BE"/>
    <w:rsid w:val="00C86345"/>
    <w:rsid w:val="00C92290"/>
    <w:rsid w:val="00C954AC"/>
    <w:rsid w:val="00CA5B44"/>
    <w:rsid w:val="00CB06AB"/>
    <w:rsid w:val="00CB0C99"/>
    <w:rsid w:val="00CC01FC"/>
    <w:rsid w:val="00CC6695"/>
    <w:rsid w:val="00CD0F5D"/>
    <w:rsid w:val="00D00C31"/>
    <w:rsid w:val="00D05BDD"/>
    <w:rsid w:val="00D162C2"/>
    <w:rsid w:val="00D272EB"/>
    <w:rsid w:val="00D309B8"/>
    <w:rsid w:val="00D45030"/>
    <w:rsid w:val="00D50627"/>
    <w:rsid w:val="00D6295B"/>
    <w:rsid w:val="00D70E58"/>
    <w:rsid w:val="00D7315B"/>
    <w:rsid w:val="00D817F2"/>
    <w:rsid w:val="00D857BE"/>
    <w:rsid w:val="00DA0010"/>
    <w:rsid w:val="00DA2D77"/>
    <w:rsid w:val="00DA3283"/>
    <w:rsid w:val="00DB2B35"/>
    <w:rsid w:val="00DB6031"/>
    <w:rsid w:val="00DC0034"/>
    <w:rsid w:val="00DD0DC2"/>
    <w:rsid w:val="00DE01A7"/>
    <w:rsid w:val="00DF0DDF"/>
    <w:rsid w:val="00DF3019"/>
    <w:rsid w:val="00DF7DF3"/>
    <w:rsid w:val="00E05371"/>
    <w:rsid w:val="00E05D64"/>
    <w:rsid w:val="00E10745"/>
    <w:rsid w:val="00E11E50"/>
    <w:rsid w:val="00E341BE"/>
    <w:rsid w:val="00E54502"/>
    <w:rsid w:val="00E5453A"/>
    <w:rsid w:val="00E552D9"/>
    <w:rsid w:val="00E77996"/>
    <w:rsid w:val="00E95084"/>
    <w:rsid w:val="00EA4B05"/>
    <w:rsid w:val="00EB0248"/>
    <w:rsid w:val="00EB085E"/>
    <w:rsid w:val="00EB77FF"/>
    <w:rsid w:val="00EC484A"/>
    <w:rsid w:val="00ED72D3"/>
    <w:rsid w:val="00EF21F1"/>
    <w:rsid w:val="00EF69DE"/>
    <w:rsid w:val="00F06A82"/>
    <w:rsid w:val="00F10664"/>
    <w:rsid w:val="00F24AAE"/>
    <w:rsid w:val="00F30B47"/>
    <w:rsid w:val="00F31065"/>
    <w:rsid w:val="00F71FB4"/>
    <w:rsid w:val="00F80F65"/>
    <w:rsid w:val="00F815DD"/>
    <w:rsid w:val="00F85F24"/>
    <w:rsid w:val="00F922A4"/>
    <w:rsid w:val="00F96A21"/>
    <w:rsid w:val="00FA4B3B"/>
    <w:rsid w:val="00FB05CE"/>
    <w:rsid w:val="00FB5041"/>
    <w:rsid w:val="00FB6439"/>
    <w:rsid w:val="00FD3966"/>
    <w:rsid w:val="00FE2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28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218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2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16868"/>
    <w:rPr>
      <w:rFonts w:cs="Times New Roman"/>
    </w:rPr>
  </w:style>
  <w:style w:type="paragraph" w:styleId="a6">
    <w:name w:val="footer"/>
    <w:basedOn w:val="a"/>
    <w:link w:val="a7"/>
    <w:uiPriority w:val="99"/>
    <w:rsid w:val="002168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216868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C37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8C37C3"/>
    <w:rPr>
      <w:rFonts w:ascii="Tahoma" w:hAnsi="Tahoma" w:cs="Tahoma"/>
      <w:sz w:val="16"/>
      <w:szCs w:val="16"/>
    </w:rPr>
  </w:style>
  <w:style w:type="paragraph" w:styleId="aa">
    <w:name w:val="No Spacing"/>
    <w:uiPriority w:val="99"/>
    <w:qFormat/>
    <w:rsid w:val="006B0A3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540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363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054036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0540367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1405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540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0368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5913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2D7D5-F026-4B3F-A46E-690CE43EE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9</Pages>
  <Words>1236</Words>
  <Characters>7050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СОГЛАСОВАНО</vt:lpstr>
    </vt:vector>
  </TitlesOfParts>
  <Company>diakov.net</Company>
  <LinksUpToDate>false</LinksUpToDate>
  <CharactersWithSpaces>8270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СОГЛАСОВАНО</dc:title>
  <dc:creator>RePack by Diakov</dc:creator>
  <cp:lastModifiedBy>Романова</cp:lastModifiedBy>
  <cp:revision>14</cp:revision>
  <cp:lastPrinted>2022-07-08T07:22:00Z</cp:lastPrinted>
  <dcterms:created xsi:type="dcterms:W3CDTF">2022-07-06T10:06:00Z</dcterms:created>
  <dcterms:modified xsi:type="dcterms:W3CDTF">2022-07-08T07:25:00Z</dcterms:modified>
</cp:coreProperties>
</file>